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5D8BDF">
      <w:pPr>
        <w:pStyle w:val="3"/>
        <w:rPr>
          <w:b/>
          <w:bCs/>
          <w:sz w:val="32"/>
          <w:szCs w:val="28"/>
        </w:rPr>
      </w:pPr>
      <w:bookmarkStart w:id="0" w:name="_Toc184589867"/>
      <w:bookmarkStart w:id="1" w:name="_Toc184595263"/>
      <w:bookmarkStart w:id="2" w:name="_Toc1949543723"/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七</w:t>
      </w:r>
      <w:r>
        <w:rPr>
          <w:rFonts w:hint="eastAsia"/>
          <w:b/>
          <w:bCs/>
          <w:sz w:val="32"/>
          <w:szCs w:val="28"/>
        </w:rPr>
        <w:t xml:space="preserve">组 </w:t>
      </w:r>
      <w:bookmarkEnd w:id="0"/>
      <w:bookmarkEnd w:id="1"/>
      <w:r>
        <w:rPr>
          <w:rFonts w:hint="eastAsia"/>
          <w:b/>
          <w:bCs/>
          <w:sz w:val="32"/>
          <w:szCs w:val="28"/>
        </w:rPr>
        <w:t>沈明艳</w:t>
      </w:r>
      <w:bookmarkEnd w:id="2"/>
    </w:p>
    <w:p w14:paraId="034C4AF4">
      <w:pPr>
        <w:ind w:firstLine="480"/>
        <w:rPr>
          <w:rFonts w:hint="eastAsia"/>
        </w:rPr>
      </w:pPr>
      <w:r>
        <w:rPr>
          <w:rFonts w:hint="eastAsia"/>
        </w:rPr>
        <w:t xml:space="preserve"> 11月17日到11月25日，在清华大学，我参加了全国总工会组织的“全国优秀班组长培训班”。培训期间洪亮教授讲授的“创新思维与创新方法”课程，</w:t>
      </w:r>
      <w:r>
        <w:rPr>
          <w:rFonts w:hint="eastAsia"/>
          <w:lang w:val="en-US" w:eastAsia="zh-CN"/>
        </w:rPr>
        <w:t>令</w:t>
      </w:r>
      <w:r>
        <w:rPr>
          <w:rFonts w:hint="eastAsia"/>
        </w:rPr>
        <w:t>我收获颇丰。课程围绕分析困难、创新方法和创新工具展开，为我打开了创新思维的新大门。</w:t>
      </w:r>
    </w:p>
    <w:p w14:paraId="456121C8">
      <w:pPr>
        <w:ind w:firstLine="480"/>
        <w:rPr>
          <w:rFonts w:hint="eastAsia"/>
        </w:rPr>
      </w:pPr>
      <w:r>
        <w:rPr>
          <w:rFonts w:hint="eastAsia"/>
        </w:rPr>
        <w:t>课程伊始，老师便引导我们思考如何解决自相矛盾的问题。从时间、空间、系统、条件等维度进行分离思考是一种有效途径，同时结合事物发展阶段等因素也能探寻到解决之道。这让我意识到，面对看似矛盾的难题，只要找对角度和方法，就能找到突破口。</w:t>
      </w:r>
    </w:p>
    <w:p w14:paraId="77667506">
      <w:pPr>
        <w:ind w:firstLine="480"/>
        <w:rPr>
          <w:rFonts w:hint="eastAsia"/>
        </w:rPr>
      </w:pPr>
      <w:r>
        <w:rPr>
          <w:rFonts w:hint="eastAsia"/>
        </w:rPr>
        <w:t>接着，老师介绍了常见的创新思维方法。试错法是通过不断尝试错误来寻找正确的创新路径，虽然过程可能会有波折，但能在实践中积累经验，逐步逼近创新目标。头脑风暴法是极具活力的创新思维方式，它有着丰富的拓展方向，比如思考事物是否有其他用途、能否借鉴、能否扩大或缩小等。而且老师特别强调，减缩往往能产生颠覆性创新，这让我对创新有了更深刻的认识，创新并非只是做加法，合理的减法也能带来意想不到的效果。同时，还涉及能否替代、调整、颠倒、组合等多个角度，为我们提供了多元的思考路径，打破了常规思维的局限。综摄法又分为异质同化和同质异化，异质同化能将不同质的事物同化，从而产生大的创新；同质异化则是在同质事物中寻找差异，产生小的创新，这两种方法为不同规模的创新提供了思路。</w:t>
      </w:r>
    </w:p>
    <w:p w14:paraId="75AC2806">
      <w:pPr>
        <w:ind w:firstLine="480"/>
        <w:rPr>
          <w:rFonts w:hint="eastAsia"/>
        </w:rPr>
      </w:pPr>
      <w:r>
        <w:rPr>
          <w:rFonts w:hint="eastAsia"/>
        </w:rPr>
        <w:t>此外，老师还讲解了六顶思考帽的方法，白色代表中立客观，让我们能以理性的态度收集和分析信息；绿色象征活力与生机，激发我们的创造力和想象力；黄色关注价值与肯定，帮助我们发现事物积极的一面；黑色用于否定、怀疑、质疑，促使我们谨慎思考潜在的问题；红色体现情感，让我们重视自身的情绪感受；蓝色负责控制和调节思维，确保思考过程有序进行。形态分析法也被提及，涉及资源的直接资源、间接资源、派生资源等，以及顺势、逆势、借势等思路，为我们在资源利用和趋势把握方面提供了方法指导。在创新图形成部分，老师讲解了新事物对另一事物作用不足时，可从人、机（设备）、料（消耗品）、工艺、环境、测等方面去分析改进，这为我们在实际创新应用中提供了具体的分析框架。</w:t>
      </w:r>
    </w:p>
    <w:p w14:paraId="17321C4B">
      <w:r>
        <w:rPr>
          <w:rFonts w:hint="eastAsia"/>
        </w:rPr>
        <w:t>通过这次课程学习，我深刻认识到创新思维与方法的重要性。在今后的工作与学习中，我会积极运用所学的这些创新思维与方法，面对问题时敢于尝试、勇于突破常规，不断提升自身解决问题的能力，努力在实践中实现创新，为班组创新与实践注入新的活力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CD44B1"/>
    <w:rsid w:val="5ECD4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3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2026-01-08T05:45:00Z</dcterms:created>
  <dc:creator>丹丹蛋蛋</dc:creator>
  <cp:lastModifiedBy>丹丹蛋蛋</cp:lastModifiedBy>
  <dcterms:modified xsi:type="dcterms:W3CDTF">2026-01-08T05:45:24Z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992119019E584DF2819B29FF80DCF75D_11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