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FD1E357">
      <w:pPr>
        <w:pStyle w:val="3"/>
        <w:rPr>
          <w:rFonts w:hint="eastAsia"/>
          <w:sz w:val="32"/>
          <w:szCs w:val="28"/>
        </w:rPr>
      </w:pPr>
      <w:bookmarkStart w:id="0" w:name="_Toc184589854"/>
      <w:bookmarkStart w:id="1" w:name="_Toc184595250"/>
      <w:bookmarkStart w:id="2" w:name="_Toc28826208"/>
      <w:r>
        <w:rPr>
          <w:rFonts w:hint="eastAsia"/>
          <w:sz w:val="32"/>
          <w:szCs w:val="28"/>
        </w:rPr>
        <w:t>第</w:t>
      </w:r>
      <w:r>
        <w:rPr>
          <w:rFonts w:hint="eastAsia"/>
          <w:sz w:val="32"/>
          <w:szCs w:val="28"/>
          <w:lang w:val="en-US" w:eastAsia="zh-CN"/>
        </w:rPr>
        <w:t>六</w:t>
      </w:r>
      <w:r>
        <w:rPr>
          <w:rFonts w:hint="eastAsia"/>
          <w:sz w:val="32"/>
          <w:szCs w:val="28"/>
        </w:rPr>
        <w:t xml:space="preserve">组 </w:t>
      </w:r>
      <w:bookmarkEnd w:id="0"/>
      <w:bookmarkEnd w:id="1"/>
      <w:r>
        <w:rPr>
          <w:rFonts w:hint="eastAsia"/>
          <w:sz w:val="32"/>
          <w:szCs w:val="28"/>
        </w:rPr>
        <w:t>高</w:t>
      </w:r>
      <w:r>
        <w:rPr>
          <w:rFonts w:hint="eastAsia"/>
          <w:sz w:val="32"/>
          <w:szCs w:val="28"/>
          <w:lang w:val="en-US" w:eastAsia="zh-CN"/>
        </w:rPr>
        <w:t xml:space="preserve"> </w:t>
      </w:r>
      <w:r>
        <w:rPr>
          <w:rFonts w:hint="eastAsia"/>
          <w:sz w:val="32"/>
          <w:szCs w:val="28"/>
        </w:rPr>
        <w:t>原</w:t>
      </w:r>
      <w:bookmarkEnd w:id="2"/>
    </w:p>
    <w:p w14:paraId="221536C8">
      <w:pPr>
        <w:ind w:firstLine="480"/>
        <w:rPr>
          <w:rFonts w:hint="eastAsia"/>
        </w:rPr>
      </w:pPr>
      <w:r>
        <w:rPr>
          <w:rFonts w:hint="eastAsia"/>
        </w:rPr>
        <w:t>很荣幸参加本次中华全国总工会举办的全国班组长培训，此次培训如同一把钥匙，为我们打开了在传统电力行业中运用系统性、科学性方法解决复杂问题的新大门。作为输电线路运维一线的一名工作者，我深切体会到，在“十五五”规划开局之年，在国家大力培育“新质生产力”的宏大背景下，我们所从事的看似传统的线路巡视、杆塔维护、故障排查工作，正站在一个前所未有的创新十字路口。如何将创新的思维、方法与我们每日面对的山川河流、铁塔银线深度融合，保障电网主动脉的绝对安全与稳定运行，是我们必须回答的时代命题。现将我的学习心得与工作思考总结如下：</w:t>
      </w:r>
    </w:p>
    <w:p w14:paraId="7D5DB88C">
      <w:pPr>
        <w:ind w:firstLine="480"/>
        <w:rPr>
          <w:rFonts w:hint="eastAsia"/>
        </w:rPr>
      </w:pPr>
      <w:r>
        <w:rPr>
          <w:rFonts w:hint="eastAsia"/>
        </w:rPr>
        <w:t>一、输电运维不再是“铁脚板+望远镜”，而是新质生产力的前沿阵地</w:t>
      </w:r>
    </w:p>
    <w:p w14:paraId="125280E5">
      <w:pPr>
        <w:ind w:firstLine="480"/>
        <w:rPr>
          <w:rFonts w:hint="eastAsia"/>
        </w:rPr>
      </w:pPr>
      <w:r>
        <w:rPr>
          <w:rFonts w:hint="eastAsia"/>
        </w:rPr>
        <w:t>过去，我们对输电运维的理解可能更多依赖于老师傅的经验、定期的计划巡视和事故后的应急处理。这种模式在相对稳定的系统中是有效的，但其被动性、高成本和对人员经验的过度依赖，已无法适应新型电力系统对“实时感知、精准预警、智能决策、快速恢复”的高要求。</w:t>
      </w:r>
    </w:p>
    <w:p w14:paraId="6B4808B8">
      <w:pPr>
        <w:ind w:firstLine="480"/>
        <w:rPr>
          <w:rFonts w:hint="eastAsia"/>
        </w:rPr>
      </w:pPr>
      <w:r>
        <w:rPr>
          <w:rFonts w:hint="eastAsia"/>
        </w:rPr>
        <w:t>“新质生产力”的特点是高科技、高效能、高质量，其核心驱动是科技创新。对于输电专业而言，这意味着我们必须将数据、算法、无人机、机器人、新材料等新兴要素，深度融入到生产管理的全链条中，实现从“劳动密集型”向“技术密集型”和“数据驱动型”的跃迁。这本身就是一种根本性的“创新思维”即将我们所熟悉的铁塔、导线、绝缘子，视为一个充满数据流和智能节点的、动态变化的“数字孪生体”，用新的视角去审视和管理它。</w:t>
      </w:r>
    </w:p>
    <w:p w14:paraId="5F6A4420">
      <w:pPr>
        <w:ind w:firstLine="480"/>
        <w:rPr>
          <w:rFonts w:hint="eastAsia"/>
        </w:rPr>
      </w:pPr>
      <w:r>
        <w:rPr>
          <w:rFonts w:hint="eastAsia"/>
        </w:rPr>
        <w:t>二、创新方法在输电运维中的具体实践路径</w:t>
      </w:r>
    </w:p>
    <w:p w14:paraId="4D2839E2">
      <w:pPr>
        <w:ind w:firstLine="480"/>
        <w:rPr>
          <w:rFonts w:hint="eastAsia"/>
        </w:rPr>
      </w:pPr>
      <w:r>
        <w:rPr>
          <w:rFonts w:hint="eastAsia"/>
        </w:rPr>
        <w:t>培训中介绍的一系列创新思维与方法，为我们提供了从“想到创新”到“实现创新”的可操作工具。</w:t>
      </w:r>
    </w:p>
    <w:p w14:paraId="56C19137">
      <w:pPr>
        <w:ind w:firstLine="480"/>
        <w:rPr>
          <w:rFonts w:hint="eastAsia"/>
        </w:rPr>
      </w:pPr>
      <w:r>
        <w:rPr>
          <w:rFonts w:hint="eastAsia"/>
        </w:rPr>
        <w:t>1. 运用“因果轴分析”与“五个为什么”，根治深层隐患</w:t>
      </w:r>
    </w:p>
    <w:p w14:paraId="77B9B292">
      <w:pPr>
        <w:ind w:firstLine="480"/>
        <w:rPr>
          <w:rFonts w:hint="eastAsia"/>
        </w:rPr>
      </w:pPr>
      <w:r>
        <w:rPr>
          <w:rFonts w:hint="eastAsia"/>
        </w:rPr>
        <w:t>输电线路故障，表象往往是“雷击跳闸”、“风偏放电”或“绝缘子击穿”。传统的处理可能是“更换损坏部件，恢复送电”。但创新思维要求我们追溯根源。</w:t>
      </w:r>
    </w:p>
    <w:p w14:paraId="25751614">
      <w:pPr>
        <w:ind w:firstLine="480"/>
        <w:rPr>
          <w:rFonts w:hint="eastAsia"/>
        </w:rPr>
      </w:pPr>
      <w:r>
        <w:rPr>
          <w:rFonts w:hint="eastAsia"/>
        </w:rPr>
        <w:t>比如某线路频繁发生舞动故障。运用“五个为什么”深入分析：</w:t>
      </w:r>
    </w:p>
    <w:p w14:paraId="676F64E9">
      <w:pPr>
        <w:ind w:firstLine="480"/>
        <w:rPr>
          <w:rFonts w:hint="eastAsia"/>
        </w:rPr>
      </w:pPr>
      <w:r>
        <w:rPr>
          <w:rFonts w:hint="eastAsia"/>
        </w:rPr>
        <w:t>Why1：为何跳闸？——因风偏导致相间短路跳闸。</w:t>
      </w:r>
    </w:p>
    <w:p w14:paraId="4F243B2B">
      <w:pPr>
        <w:ind w:firstLine="480"/>
        <w:rPr>
          <w:rFonts w:hint="eastAsia"/>
        </w:rPr>
      </w:pPr>
      <w:r>
        <w:rPr>
          <w:rFonts w:hint="eastAsia"/>
        </w:rPr>
        <w:t>Why2：为何此处易遭风偏舞动？——因杆塔设计及不寻常气候。</w:t>
      </w:r>
    </w:p>
    <w:p w14:paraId="05C071F9">
      <w:pPr>
        <w:ind w:firstLine="480"/>
        <w:rPr>
          <w:rFonts w:hint="eastAsia"/>
        </w:rPr>
      </w:pPr>
      <w:r>
        <w:rPr>
          <w:rFonts w:hint="eastAsia"/>
        </w:rPr>
        <w:t>Why3：为何现有防舞动效果不佳？——因地形环境变化，设计迎风角保护范围不足。</w:t>
      </w:r>
    </w:p>
    <w:p w14:paraId="4DAF3FC9">
      <w:pPr>
        <w:ind w:firstLine="480"/>
        <w:rPr>
          <w:rFonts w:hint="eastAsia"/>
        </w:rPr>
      </w:pPr>
      <w:r>
        <w:rPr>
          <w:rFonts w:hint="eastAsia"/>
        </w:rPr>
        <w:t>Why4：有无更好防舞动措施？——可考虑安装相间间隔棒及其他防风防舞措施。</w:t>
      </w:r>
    </w:p>
    <w:p w14:paraId="1D1242A4">
      <w:pPr>
        <w:ind w:firstLine="480"/>
        <w:rPr>
          <w:rFonts w:hint="eastAsia"/>
        </w:rPr>
      </w:pPr>
      <w:r>
        <w:rPr>
          <w:rFonts w:hint="eastAsia"/>
        </w:rPr>
        <w:t>Why5：为何未全面推广？——因成本高、需停电安装，决策犹豫。</w:t>
      </w:r>
    </w:p>
    <w:p w14:paraId="3FC4826B">
      <w:pPr>
        <w:ind w:firstLine="480"/>
        <w:rPr>
          <w:rFonts w:hint="eastAsia"/>
        </w:rPr>
      </w:pPr>
      <w:r>
        <w:rPr>
          <w:rFonts w:hint="eastAsia"/>
        </w:rPr>
        <w:t>通过以上分析，我们找到了问题的根本原因（地形与防风配置不匹配）和决策瓶颈。解决方案就不再是简单的“等下次风偏后再处理”，而是可以主动提出“基于理念发生跳闸区域分析，对高风险杆塔进行差异化防风改造”的创新项目，从根本上提升该区段的防舞动水平。</w:t>
      </w:r>
    </w:p>
    <w:p w14:paraId="08C04224">
      <w:pPr>
        <w:ind w:firstLine="480"/>
        <w:rPr>
          <w:rFonts w:hint="eastAsia"/>
        </w:rPr>
      </w:pPr>
      <w:r>
        <w:rPr>
          <w:rFonts w:hint="eastAsia"/>
        </w:rPr>
        <w:t>2. 运用“资源分析”与“形态分析法”，优化巡检模式</w:t>
      </w:r>
    </w:p>
    <w:p w14:paraId="2ABAC170">
      <w:pPr>
        <w:ind w:firstLine="480"/>
        <w:rPr>
          <w:rFonts w:hint="eastAsia"/>
        </w:rPr>
      </w:pPr>
      <w:r>
        <w:rPr>
          <w:rFonts w:hint="eastAsia"/>
        </w:rPr>
        <w:t>输电巡检是我们的核心业务。传统的“人工徒步+望远镜”模式，效率低、风险高、存在盲区。</w:t>
      </w:r>
    </w:p>
    <w:p w14:paraId="2B800CEF">
      <w:pPr>
        <w:ind w:firstLine="480"/>
        <w:rPr>
          <w:rFonts w:hint="eastAsia"/>
        </w:rPr>
      </w:pPr>
      <w:r>
        <w:rPr>
          <w:rFonts w:hint="eastAsia"/>
        </w:rPr>
        <w:t>资源分析：我们拥有的不仅是巡检工和车辆，还有空域资源（无人机）、数据资源（历史缺陷库、气象数据）、空间资源（杆塔上的安装点位） 等。将这些资源重新整合，就能催生新模式。</w:t>
      </w:r>
    </w:p>
    <w:p w14:paraId="7DC01E01">
      <w:pPr>
        <w:ind w:firstLine="480"/>
        <w:rPr>
          <w:rFonts w:hint="eastAsia"/>
        </w:rPr>
      </w:pPr>
      <w:r>
        <w:rPr>
          <w:rFonts w:hint="eastAsia"/>
        </w:rPr>
        <w:t xml:space="preserve"> 形态分析法：我们可以将巡检系统分解为几个关键要素：巡检主体（人/无人机/机器人）、巡检载体（地面/空中/固定监测）、数据感知（可见光/红外/紫外/激光雷达）、数据分析（人工判图/AI智能识别）。通过将这些要素进行排列组合，可以产生多种巡检方案：</w:t>
      </w:r>
    </w:p>
    <w:p w14:paraId="3624B680">
      <w:pPr>
        <w:ind w:firstLine="480"/>
        <w:rPr>
          <w:rFonts w:hint="eastAsia"/>
        </w:rPr>
      </w:pPr>
      <w:r>
        <w:rPr>
          <w:rFonts w:hint="eastAsia"/>
        </w:rPr>
        <w:t>“无人机+激光雷达” 用于通道三维精准建模，排查树障风险。</w:t>
      </w:r>
    </w:p>
    <w:p w14:paraId="73030995">
      <w:pPr>
        <w:ind w:firstLine="480"/>
        <w:rPr>
          <w:rFonts w:hint="eastAsia"/>
        </w:rPr>
      </w:pPr>
      <w:r>
        <w:rPr>
          <w:rFonts w:hint="eastAsia"/>
        </w:rPr>
        <w:t>“固定机巢+无人机+高清可见光” 实现无人值守自动巡检与杆塔螺栓销钉级缺陷识别。</w:t>
      </w:r>
    </w:p>
    <w:p w14:paraId="7C9CBD9F">
      <w:pPr>
        <w:ind w:firstLine="480"/>
        <w:rPr>
          <w:rFonts w:hint="eastAsia"/>
        </w:rPr>
      </w:pPr>
      <w:r>
        <w:rPr>
          <w:rFonts w:hint="eastAsia"/>
        </w:rPr>
        <w:t>“无人机+紫外成像” 用于大规模、快速巡线，精准定位绝缘子电晕放电。</w:t>
      </w:r>
    </w:p>
    <w:p w14:paraId="11AB798D">
      <w:pPr>
        <w:ind w:firstLine="480"/>
        <w:rPr>
          <w:rFonts w:hint="eastAsia"/>
        </w:rPr>
      </w:pPr>
      <w:r>
        <w:rPr>
          <w:rFonts w:hint="eastAsia"/>
        </w:rPr>
        <w:t>通过对这些组合方案进行技术经济比较，我们可以构建一套“空地一体、人机协同、主辅结合”的智能化巡检体系，这正是新质生产力在输电领域的具体体现。</w:t>
      </w:r>
    </w:p>
    <w:p w14:paraId="0CC5683E">
      <w:pPr>
        <w:ind w:firstLine="480"/>
        <w:rPr>
          <w:rFonts w:hint="eastAsia"/>
        </w:rPr>
      </w:pPr>
      <w:r>
        <w:rPr>
          <w:rFonts w:hint="eastAsia"/>
        </w:rPr>
        <w:t>3. 运用“TRIZ理论分离原则”，解决运行与维护的矛盾</w:t>
      </w:r>
    </w:p>
    <w:p w14:paraId="586C9C65">
      <w:pPr>
        <w:ind w:firstLine="480"/>
        <w:rPr>
          <w:rFonts w:hint="eastAsia"/>
        </w:rPr>
      </w:pPr>
      <w:r>
        <w:rPr>
          <w:rFonts w:hint="eastAsia"/>
        </w:rPr>
        <w:t>输电运维中充满大量“物理矛盾”。</w:t>
      </w:r>
    </w:p>
    <w:p w14:paraId="10E969B4">
      <w:pPr>
        <w:ind w:firstLine="480"/>
        <w:rPr>
          <w:rFonts w:hint="eastAsia"/>
        </w:rPr>
      </w:pPr>
      <w:r>
        <w:rPr>
          <w:rFonts w:hint="eastAsia"/>
        </w:rPr>
        <w:t>时间分离：我们希望线路永远不停电（保证供电可靠性），但又需要停电进行检修（保证设备健康度）。运用“时间分离”原则，我们大力推广带电作业技术和在线监测装置。通过在不停电的情况下完成消缺和维护，并利用监测装置将“定期检”变为“状态检”，完美解决了这一矛盾。</w:t>
      </w:r>
    </w:p>
    <w:p w14:paraId="721DE2BF">
      <w:pPr>
        <w:ind w:firstLine="480"/>
        <w:rPr>
          <w:rFonts w:hint="eastAsia"/>
        </w:rPr>
      </w:pPr>
      <w:r>
        <w:rPr>
          <w:rFonts w:hint="eastAsia"/>
        </w:rPr>
        <w:t>空间分离：线路通道内，我们希望保留植被以防水土流失（环保要求），又需要砍伐树木以保证安全距离（安全要求）。运用“空间分离”原则，我们可以通过激光雷达精准测距，只清除安全距离内的个别树木，而非大面积砍伐；或与林业部门合作，推广种植低矮经济作物，既保安全又促增收。</w:t>
      </w:r>
    </w:p>
    <w:p w14:paraId="133A1578">
      <w:pPr>
        <w:ind w:firstLine="480"/>
        <w:rPr>
          <w:rFonts w:hint="eastAsia"/>
        </w:rPr>
      </w:pPr>
      <w:r>
        <w:rPr>
          <w:rFonts w:hint="eastAsia"/>
        </w:rPr>
        <w:t>条件分离：在潮湿污秽地区，绝缘子容易发生污闪。我们可以在绝缘子表面涂覆室温硫化硅橡胶（RTV）防污闪涂料。正常情况下它是绝缘体，在潮湿污秽条件下，其表面形成水膜，但水膜中的导电离子被迁移疏水基团抑制，从而在条件上提高了绝缘强度，避免了闪络。</w:t>
      </w:r>
    </w:p>
    <w:p w14:paraId="687D0FA7">
      <w:pPr>
        <w:ind w:firstLine="480"/>
        <w:rPr>
          <w:rFonts w:hint="eastAsia"/>
        </w:rPr>
      </w:pPr>
      <w:r>
        <w:rPr>
          <w:rFonts w:hint="eastAsia"/>
        </w:rPr>
        <w:t>通过这些持续的“小改小革”，积少成多，能极大提升作业效率和安全性。</w:t>
      </w:r>
    </w:p>
    <w:p w14:paraId="7469F9EA">
      <w:pPr>
        <w:ind w:firstLine="480"/>
        <w:rPr>
          <w:rFonts w:hint="eastAsia"/>
        </w:rPr>
      </w:pPr>
      <w:r>
        <w:rPr>
          <w:rFonts w:hint="eastAsia"/>
        </w:rPr>
        <w:t>三、以创新思维拥抱输电智能运维新未来</w:t>
      </w:r>
    </w:p>
    <w:p w14:paraId="63850167">
      <w:pPr>
        <w:ind w:firstLine="480"/>
        <w:rPr>
          <w:rFonts w:hint="eastAsia"/>
        </w:rPr>
      </w:pPr>
      <w:r>
        <w:rPr>
          <w:rFonts w:hint="eastAsia"/>
        </w:rPr>
        <w:t>“十五五”期间，电网将向能源互联网迅猛发展。对我们输电工作者而言，这意味着：</w:t>
      </w:r>
    </w:p>
    <w:p w14:paraId="4F8839C5">
      <w:pPr>
        <w:ind w:firstLine="480"/>
        <w:rPr>
          <w:rFonts w:hint="eastAsia"/>
        </w:rPr>
      </w:pPr>
      <w:r>
        <w:rPr>
          <w:rFonts w:hint="eastAsia"/>
        </w:rPr>
        <w:t xml:space="preserve"> 数字化转型深化：线路、杆塔、通道将全面数字化，构建高精度“数字孪生”电网。我们的工作将从操作物理设备，更多转向分析与处理数据，通过算法预测风险、优化策略。</w:t>
      </w:r>
    </w:p>
    <w:p w14:paraId="21867394">
      <w:pPr>
        <w:ind w:firstLine="480"/>
        <w:rPr>
          <w:rFonts w:hint="eastAsia"/>
        </w:rPr>
      </w:pPr>
      <w:r>
        <w:rPr>
          <w:rFonts w:hint="eastAsia"/>
        </w:rPr>
        <w:t>智能化装备普及：除无人机外，巡检机器人、爬塔机器人、在线监测传感器（如微风振动、导线弧垂、杆塔倾斜） 将成为我们的“新同事”。我们需要学习如何管理与协同这些智能装备。</w:t>
      </w:r>
    </w:p>
    <w:p w14:paraId="48D97527">
      <w:pPr>
        <w:ind w:firstLine="480"/>
        <w:rPr>
          <w:rFonts w:hint="eastAsia"/>
        </w:rPr>
      </w:pPr>
      <w:r>
        <w:rPr>
          <w:rFonts w:hint="eastAsia"/>
        </w:rPr>
        <w:t>新材料与新结构应用：碳纤维复合芯导线、高性能合金、3D打印杆塔部件等新材料的应用，将改变我们传统的运维规程，需要我们提前研究其运维特性和检测方法。</w:t>
      </w:r>
    </w:p>
    <w:p w14:paraId="7106C95A">
      <w:pPr>
        <w:ind w:firstLine="480"/>
        <w:rPr>
          <w:rFonts w:hint="eastAsia"/>
        </w:rPr>
      </w:pPr>
      <w:r>
        <w:rPr>
          <w:rFonts w:hint="eastAsia"/>
        </w:rPr>
        <w:t>四、安全是底线，创新是引擎</w:t>
      </w:r>
    </w:p>
    <w:p w14:paraId="36C47ADC">
      <w:pPr>
        <w:ind w:firstLine="480"/>
        <w:rPr>
          <w:rFonts w:hint="eastAsia"/>
        </w:rPr>
      </w:pPr>
      <w:r>
        <w:rPr>
          <w:rFonts w:hint="eastAsia"/>
        </w:rPr>
        <w:t>在输电领域，任何创新都必须以保障安全稳定运行为绝对前提。创新不是冒险，而是通过更科学的方法、更先进的技术、更系统的思维，去构筑更加坚固的安全防线。</w:t>
      </w:r>
    </w:p>
    <w:p w14:paraId="0F09A4AB">
      <w:r>
        <w:rPr>
          <w:rFonts w:hint="eastAsia"/>
        </w:rPr>
        <w:t>通过此次培训，我深刻认识到，创新并非遥不可及，它源于我们对日常工作痛点、难点的敏锐洞察，并借助科学的方法论进行系统性的思考与解决。作为一名输电线路工作者，我将努力把TRIZ、因果分析、资源分析、检核表法等创新工具，转化为我工作中的“利器”，与同事们一道，在“十五五”的新征程上，用智慧和汗水，守护好每一基铁塔、每一条银线，为构建安全、可靠、绿色、高效的智能电网贡献自己的力量。</w:t>
      </w:r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28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074757C"/>
    <w:rsid w:val="207475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paragraph" w:styleId="3">
    <w:name w:val="heading 3"/>
    <w:next w:val="1"/>
    <w:unhideWhenUsed/>
    <w:qFormat/>
    <w:uiPriority w:val="9"/>
    <w:pPr>
      <w:widowControl w:val="0"/>
      <w:jc w:val="center"/>
      <w:outlineLvl w:val="2"/>
    </w:pPr>
    <w:rPr>
      <w:rFonts w:ascii="Times New Roman" w:hAnsi="Times New Roman" w:eastAsia="仿宋_GB2312" w:cs="Times New Roman"/>
      <w:b/>
      <w:bCs/>
      <w:color w:val="000000"/>
      <w:kern w:val="0"/>
      <w:sz w:val="28"/>
      <w:szCs w:val="27"/>
      <w:lang w:val="en-US" w:eastAsia="zh-CN" w:bidi="ar-SA"/>
      <w14:ligatures w14:val="none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宋体" w:hAnsi="宋体" w:eastAsia="宋体" w:cs="Times New Roman"/>
      <w:color w:val="00000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2026-01-08T05:41:00Z</dcterms:created>
  <dc:creator>丹丹蛋蛋</dc:creator>
  <cp:lastModifiedBy>丹丹蛋蛋</cp:lastModifiedBy>
  <dcterms:modified xsi:type="dcterms:W3CDTF">2026-01-08T05:41:38Z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E621312CB57146699F0B713FF673EFFB_11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