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87AA55">
      <w:pPr>
        <w:widowControl/>
        <w:spacing w:line="240" w:lineRule="auto"/>
        <w:ind w:firstLine="2891" w:firstLineChars="9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五</w:t>
      </w:r>
      <w:r>
        <w:rPr>
          <w:rFonts w:hint="eastAsia"/>
          <w:b/>
          <w:bCs/>
          <w:sz w:val="32"/>
          <w:szCs w:val="28"/>
        </w:rPr>
        <w:t>组 姜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鹏</w:t>
      </w:r>
    </w:p>
    <w:p w14:paraId="7BDCC2B7">
      <w:pPr>
        <w:ind w:firstLine="480"/>
        <w:rPr>
          <w:rFonts w:hint="eastAsia"/>
        </w:rPr>
      </w:pPr>
      <w:r>
        <w:rPr>
          <w:rFonts w:hint="eastAsia"/>
        </w:rPr>
        <w:t>金秋十月，有幸踏入国内顶尖学府清华大学，参加由全国总工会主办的“全国优秀班组长培训项目”。尽管培训仅有一周时间，但内容充实丰富，令我受益匪浅。从一线技术代表高主席高屋建瓴的指导，到清华教授对创新思维与方法的系统讲解，再到前沿科研人员对人工智能未来的展望与实践，乃至九十岁高龄的金院士语重心长的嘱托与期许——这一切都构成了我人生中不可多得的宝贵经历，必将指引我在未来的职业道路与班组建设中笃定前行。</w:t>
      </w:r>
    </w:p>
    <w:p w14:paraId="536D09C7">
      <w:pPr>
        <w:ind w:firstLine="480"/>
        <w:rPr>
          <w:rFonts w:hint="eastAsia"/>
        </w:rPr>
      </w:pPr>
      <w:r>
        <w:rPr>
          <w:rFonts w:hint="eastAsia"/>
        </w:rPr>
        <w:t>培训之前，我对班组的理解停留在“最小生产单元”这一基础层面，认为班组长主要承担承上启下、信息传递的“末梢神经”角色。然而，高主席从“思想引领、知识带动、文化熏陶”三个维度，重新定义了一线班组和班组长的使命与价值。</w:t>
      </w:r>
    </w:p>
    <w:p w14:paraId="4D76DFF4">
      <w:pPr>
        <w:ind w:firstLine="480"/>
        <w:rPr>
          <w:rFonts w:hint="eastAsia"/>
        </w:rPr>
      </w:pPr>
      <w:r>
        <w:rPr>
          <w:rFonts w:hint="eastAsia"/>
        </w:rPr>
        <w:t>培训开篇即点明主旨：激励广大班组长与技术骨干发挥示范带头作用，引领职工群众积极投身“大众创业、万众创新”，共同推进中国式现代化，助力高质量发展。我深刻认识到，班组建设并非依赖单一环节的发力，而是架构搭建、系统培训和方向引领三个维度的深度融合。唯有如此，才能真正实现班组的良性发展。通过老师的讲解，我进一步领悟到：班组建设的最高境界，是实现“自主管理+持续创新”，其核心在于激发班组成员从“要我干”转变为“我要干”，从被动执行转向主动作为，最终形成“人人自我管理、全员持续改善”的良好氛围。</w:t>
      </w:r>
    </w:p>
    <w:p w14:paraId="70F76160">
      <w:pPr>
        <w:ind w:firstLine="480"/>
        <w:rPr>
          <w:rFonts w:hint="eastAsia"/>
        </w:rPr>
      </w:pPr>
      <w:r>
        <w:rPr>
          <w:rFonts w:hint="eastAsia"/>
        </w:rPr>
        <w:t>在洪亮教授《创新思维与创新方法》的课程中，我对“创新”有了更深层次的理解。过去，我常将创新等同于小发明、小创造或专利申请，理解较为片面。洪教授指出，传统创新思维多建立在试错法基础上，具有偶然性与偶发性；而现代创新思维则建立在科学理论之上，更具系统性和必然性。他强调，创新是有规律可循的，这些规律可以被学习、被运用。课程中“用5条线连接9个点”的思维训练，让我深受启发。起初我顺利完成了题目，却在老师的引导下发现，原来解题思路远不止一种，甚至存在无数种可能。这让我意识到，固有思维如同无形的牢笼，只有勇于打破它，才能真正迈出创新的第一步。</w:t>
      </w:r>
    </w:p>
    <w:p w14:paraId="05B71AC8">
      <w:pPr>
        <w:ind w:firstLine="480"/>
        <w:rPr>
          <w:rFonts w:hint="eastAsia"/>
        </w:rPr>
      </w:pPr>
      <w:r>
        <w:rPr>
          <w:rFonts w:hint="eastAsia"/>
        </w:rPr>
        <w:t>当看到清华大学“行胜于言”的校风时，我不禁联想到我们班组的座右铭：“简单的事，千万遍做好就是不简单；平凡的事，千万遍做好就是不平凡。”由于工作性质，我们常常需要重复机械性动作与枯燥内容。正是基于这一岗位特性，我们提炼出这句宣言，激励一代代一线员工立足本职、建功立业。正如九十高龄的金院士，虽年事已高，却依然精神矍铄，满怀对事业的热爱与对后辈的期盼。这种精神，正是“不积跬步，无以至千里”的真实写照。</w:t>
      </w:r>
    </w:p>
    <w:p w14:paraId="588BEB11">
      <w:pPr>
        <w:ind w:firstLine="480"/>
        <w:rPr>
          <w:rFonts w:hint="eastAsia"/>
        </w:rPr>
      </w:pPr>
      <w:r>
        <w:rPr>
          <w:rFonts w:hint="eastAsia"/>
        </w:rPr>
        <w:t>此次清华之行，让我从“班组小岗位”中看到了“国家大格局”，实现了认知上的跨越与提升。感谢各位老师的倾囊相授与殷切嘱托。结业并非终点，而是认知转变与实践探索的新起点。我将把所学、所感、所想带回一线班组与工作岗位，以“思想引领聚共识、问题导向破难题、有魂创新提效率、高效沟通凝合力、紧跟增效强根基”为方针，努力探索一条适合本班组与实际工作的创新发展之路，为公司业务的高质量发展贡献应有之力。</w:t>
      </w:r>
    </w:p>
    <w:p w14:paraId="19F5E07D">
      <w:r>
        <w:rPr>
          <w:rFonts w:hint="eastAsia"/>
        </w:rPr>
        <w:t>最后，衷心祝愿各位老师、同学在未来的工作与生活中，顺遂无虞，皆得所愿！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746CC7"/>
    <w:rsid w:val="4D746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2026-01-08T05:38:00Z</dcterms:created>
  <dc:creator>丹丹蛋蛋</dc:creator>
  <cp:lastModifiedBy>丹丹蛋蛋</cp:lastModifiedBy>
  <dcterms:modified xsi:type="dcterms:W3CDTF">2026-01-08T05:38:43Z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A5AFBB89AC70417B92D84AD81E9BC90F_11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