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E4E655">
      <w:pPr>
        <w:widowControl/>
        <w:spacing w:line="240" w:lineRule="auto"/>
        <w:ind w:firstLine="2570" w:firstLineChars="800"/>
        <w:jc w:val="left"/>
        <w:rPr>
          <w:b/>
          <w:bCs/>
          <w:sz w:val="32"/>
          <w:szCs w:val="28"/>
        </w:rPr>
      </w:pPr>
      <w:r>
        <w:rPr>
          <w:rFonts w:hint="eastAsia"/>
          <w:b/>
          <w:bCs/>
          <w:sz w:val="32"/>
          <w:szCs w:val="28"/>
        </w:rPr>
        <w:t>第三组 许曾杰</w:t>
      </w:r>
    </w:p>
    <w:p w14:paraId="7FFD9983">
      <w:pPr>
        <w:ind w:firstLine="480"/>
        <w:rPr>
          <w:rFonts w:hint="eastAsia"/>
        </w:rPr>
      </w:pPr>
      <w:r>
        <w:rPr>
          <w:rFonts w:hint="eastAsia"/>
        </w:rPr>
        <w:t>我来自中国核工业华兴建设有限公司核电工程事业部，担任BIM技术组组长。近期，我有幸参加了全国总工会组织的清华大学班组长培训班，通过系统学习多位专家的讲座，受益匪浅。培训内容涵盖思想引领、创新方法、人工智能等多个领域，我尤其对《思想引领 知识带动 文化熏陶提升班组建设新高度》《班组创新思维与创新方法》《人工智能发展现状与未来趋势》《从诺贝尔奖谈创新思维的养成》等课程印象深刻。下面，我结合培训内容，分享我的感悟心得。</w:t>
      </w:r>
    </w:p>
    <w:p w14:paraId="2601EF75">
      <w:pPr>
        <w:ind w:firstLine="480"/>
        <w:rPr>
          <w:rFonts w:hint="eastAsia"/>
        </w:rPr>
      </w:pPr>
      <w:r>
        <w:rPr>
          <w:rFonts w:hint="eastAsia"/>
        </w:rPr>
        <w:t>一、思想引领是班组建设的灵魂，文化熏陶是根基</w:t>
      </w:r>
    </w:p>
    <w:p w14:paraId="66904BB1">
      <w:pPr>
        <w:ind w:firstLine="480"/>
        <w:rPr>
          <w:rFonts w:hint="eastAsia"/>
        </w:rPr>
      </w:pPr>
      <w:r>
        <w:rPr>
          <w:rFonts w:hint="eastAsia"/>
        </w:rPr>
        <w:t>在《思想引领 知识带动 文化熏陶提升班组建设新高度》课程中，全总副主席高凤林同志强调，班组建设不能只重形式，而要抓住“神和魂”。他通过大庆精神、铁人精神的例子指出，班组长必须站得高、看得远，将个人工作与国家发展相结合。例如，他谈到一名建筑工人因心怀“建设新中国”的信念，最终成长为优秀领导者，这让我深刻体会到，思想引领是班组凝聚力的核心。作为班组长，我认识到班组管理不能仅停留在任务分配上，更要通过理论学习（如党的方针政策）和文化活动（如弘扬工匠精神），提升团队的责任感和使命感。“班组建设的神和魂在于思想通、方向明”，这启示我未来要定期组织班组学习，引导成员将个人成长融入公司核电事业的全局中，避免工作流于表面。</w:t>
      </w:r>
    </w:p>
    <w:p w14:paraId="34E2093E">
      <w:pPr>
        <w:ind w:firstLine="480"/>
        <w:rPr>
          <w:rFonts w:hint="eastAsia"/>
        </w:rPr>
      </w:pPr>
      <w:r>
        <w:rPr>
          <w:rFonts w:hint="eastAsia"/>
        </w:rPr>
        <w:t>二、创新思维与方法打破常规，提升班组效能</w:t>
      </w:r>
    </w:p>
    <w:p w14:paraId="5F9878C1">
      <w:pPr>
        <w:ind w:firstLine="480"/>
        <w:rPr>
          <w:rFonts w:hint="eastAsia"/>
        </w:rPr>
      </w:pPr>
      <w:r>
        <w:rPr>
          <w:rFonts w:hint="eastAsia"/>
        </w:rPr>
        <w:t>《班组创新思维与创新方法》课程由清华大学洪亮教授讲授，让我对创新有了系统认识。洪教授指出，创新不是口号，而是需要具体思维和方法，如试错法、头脑风暴法、形态分析法等。他举例说，传统试错法效率低（如屠呦呦提取青蒿素经历了191次试验），而现代方法如头脑风暴强调“以量换质”，通过多维度联想激发创意。他提到的“打破思维定式”案例让我感触颇深：例如，长虹集团因固守传统电视技术而落后，而华为通过跨界创新崛起。这让我反思，在BIM技术应用中，我们常依赖成熟软件，但未来可以鼓励组员运用“联想思维”（如从生物膜技术启发新材料研发），或开展每周创新沙龙，集思广益解决技术难题。创新工具如AI辅助设计也已成熟，班组应主动学习，避免被惯性思维束缚。</w:t>
      </w:r>
    </w:p>
    <w:p w14:paraId="29495A61">
      <w:pPr>
        <w:ind w:firstLine="480"/>
        <w:rPr>
          <w:rFonts w:hint="eastAsia"/>
        </w:rPr>
      </w:pPr>
      <w:r>
        <w:rPr>
          <w:rFonts w:hint="eastAsia"/>
        </w:rPr>
        <w:t>三、人工智能趋势带来机遇，班组需积极拥抱</w:t>
      </w:r>
    </w:p>
    <w:p w14:paraId="54064127">
      <w:pPr>
        <w:ind w:firstLine="480"/>
        <w:rPr>
          <w:rFonts w:hint="eastAsia"/>
        </w:rPr>
      </w:pPr>
      <w:r>
        <w:rPr>
          <w:rFonts w:hint="eastAsia"/>
        </w:rPr>
        <w:t>《人工智能发展现状与未来趋势》课程由清华大学邓志东教授讲解，揭示了AI从概念到实践的飞速发展。邓教授提到，大模型（如ChatGPT）基于Transformer架构，具备“规模定律”——模型越大，性能越强，目前已从数字空间走向物理世界应用。AI不是替代人类，而是工具，如“智能体”可辅助决策，但需高质量数据驱动。作为核电领域的BIM技术组，我们正推进数字化三维建模，可视化编程技术可优化设计效率（如自动批量放置预埋物项），但关键是要培养组员的AI素养。例如，学习提示工程（Prompt Engineering）能让AI更精准响应需求。</w:t>
      </w:r>
    </w:p>
    <w:p w14:paraId="1DDAA4BA">
      <w:pPr>
        <w:ind w:firstLine="480"/>
        <w:rPr>
          <w:rFonts w:hint="eastAsia"/>
        </w:rPr>
      </w:pPr>
      <w:r>
        <w:rPr>
          <w:rFonts w:hint="eastAsia"/>
        </w:rPr>
        <w:t>四、诺贝尔奖案例启迪创新，班组应培养批判精神</w:t>
      </w:r>
    </w:p>
    <w:p w14:paraId="54D4760F">
      <w:pPr>
        <w:ind w:firstLine="480"/>
        <w:rPr>
          <w:rFonts w:hint="eastAsia"/>
        </w:rPr>
      </w:pPr>
      <w:r>
        <w:rPr>
          <w:rFonts w:hint="eastAsia"/>
        </w:rPr>
        <w:t>《从诺贝尔奖谈创新思维的养成》课程中，金涌院士以诺贝尔奖得主的故事，阐述了创新的本质。他提到，居里实验室因守旧错失中子发现机会，而查德维克靠批判思维获奖，这凸显了“怀疑一切”的重要性。他还强调，创新常源于学科交叉，如DNA结构发现结合了化学与生物学。这让我想到，核电BIM技术涉及工程、IT、管理等多领域，班组应鼓励成员跨领域学习（如组织核电与AI的交叉培训），并建立“容错机制”，允许试错。例如，在项目复盘时，可引入金涌院士提到的“逆向思维”（如从问题反推方案），避免盲目跟风。创新不是高不可攀，而是日常积累，班组可通过小改小革（如优化BIM工作流程），培养成员的观察力和想象力。</w:t>
      </w:r>
    </w:p>
    <w:p w14:paraId="390A761E">
      <w:pPr>
        <w:ind w:firstLine="480"/>
        <w:rPr>
          <w:rFonts w:hint="eastAsia"/>
        </w:rPr>
      </w:pPr>
      <w:r>
        <w:rPr>
          <w:rFonts w:hint="eastAsia"/>
        </w:rPr>
        <w:t>总结与展望</w:t>
      </w:r>
    </w:p>
    <w:p w14:paraId="0B981EA5">
      <w:pPr>
        <w:ind w:firstLine="480"/>
        <w:rPr>
          <w:rFonts w:hint="eastAsia"/>
        </w:rPr>
      </w:pPr>
      <w:r>
        <w:rPr>
          <w:rFonts w:hint="eastAsia"/>
        </w:rPr>
        <w:t>这次培训让我深刻认识到，班组建设需以思想为引领、知识为动力、文化为土壤，同时拥抱创新和科技趋势。作为班组长，我将把所学应用于实践：一是强化思想教育，定期开展政策学习；二是推广创新方法，鼓励尝试；三是引入AI工具，提升BIM技术智能化水平；四是营造开放氛围，让每个成员敢想敢干。培训中反复强调“班组长决定团队水平”，我定不负使命，带领班组为核电事业高质量发展贡献力量。</w:t>
      </w:r>
    </w:p>
    <w:p w14:paraId="2A70129F">
      <w:r>
        <w:rPr>
          <w:rFonts w:hint="eastAsia"/>
        </w:rPr>
        <w:t>最后，感谢全国总工会和清华大学提供这次学习机会，我将以此次培训为起点，不断进步！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E36B12"/>
    <w:rsid w:val="61E36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2026-01-08T05:32:00Z</dcterms:created>
  <dc:creator>丹丹蛋蛋</dc:creator>
  <cp:lastModifiedBy>丹丹蛋蛋</cp:lastModifiedBy>
  <dcterms:modified xsi:type="dcterms:W3CDTF">2026-01-08T05:32:52Z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E052E6ECBF594480BBC5C3541877008A_11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