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ADCA3F6">
      <w:pPr>
        <w:widowControl/>
        <w:spacing w:line="240" w:lineRule="auto"/>
        <w:ind w:firstLine="643" w:firstLineChars="200"/>
        <w:jc w:val="center"/>
      </w:pPr>
      <w:bookmarkStart w:id="0" w:name="_Toc184595220"/>
      <w:bookmarkStart w:id="1" w:name="_Toc184589824"/>
      <w:r>
        <w:rPr>
          <w:rFonts w:hint="eastAsia" w:ascii="Times New Roman" w:hAnsi="Times New Roman" w:eastAsia="仿宋_GB2312" w:cs="Times New Roman"/>
          <w:b/>
          <w:bCs/>
          <w:color w:val="000000"/>
          <w:kern w:val="0"/>
          <w:sz w:val="32"/>
          <w:szCs w:val="28"/>
          <w:lang w:val="en-US" w:eastAsia="zh-CN" w:bidi="ar-SA"/>
          <w14:ligatures w14:val="none"/>
        </w:rPr>
        <w:t xml:space="preserve">第三组 </w:t>
      </w:r>
      <w:bookmarkEnd w:id="0"/>
      <w:bookmarkEnd w:id="1"/>
      <w:r>
        <w:rPr>
          <w:rFonts w:hint="eastAsia" w:ascii="Times New Roman" w:hAnsi="Times New Roman" w:eastAsia="仿宋_GB2312" w:cs="Times New Roman"/>
          <w:b/>
          <w:bCs/>
          <w:color w:val="000000"/>
          <w:kern w:val="0"/>
          <w:sz w:val="32"/>
          <w:szCs w:val="28"/>
          <w:lang w:val="en-US" w:eastAsia="zh-CN" w:bidi="ar-SA"/>
          <w14:ligatures w14:val="none"/>
        </w:rPr>
        <w:t>成</w:t>
      </w:r>
      <w:r>
        <w:rPr>
          <w:rFonts w:hint="eastAsia" w:cs="Times New Roman"/>
          <w:b/>
          <w:bCs/>
          <w:color w:val="000000"/>
          <w:kern w:val="0"/>
          <w:sz w:val="32"/>
          <w:szCs w:val="28"/>
          <w:lang w:val="en-US" w:eastAsia="zh-CN" w:bidi="ar-SA"/>
          <w14:ligatures w14:val="none"/>
        </w:rPr>
        <w:t xml:space="preserve"> </w:t>
      </w:r>
      <w:r>
        <w:rPr>
          <w:rFonts w:hint="eastAsia" w:ascii="Times New Roman" w:hAnsi="Times New Roman" w:eastAsia="仿宋_GB2312" w:cs="Times New Roman"/>
          <w:b/>
          <w:bCs/>
          <w:color w:val="000000"/>
          <w:kern w:val="0"/>
          <w:sz w:val="32"/>
          <w:szCs w:val="28"/>
          <w:lang w:val="en-US" w:eastAsia="zh-CN" w:bidi="ar-SA"/>
          <w14:ligatures w14:val="none"/>
        </w:rPr>
        <w:t>臣</w:t>
      </w:r>
    </w:p>
    <w:p w14:paraId="2AE63845">
      <w:pPr>
        <w:ind w:firstLine="480"/>
        <w:rPr>
          <w:rFonts w:hint="eastAsia"/>
        </w:rPr>
      </w:pPr>
      <w:r>
        <w:rPr>
          <w:rFonts w:hint="eastAsia"/>
        </w:rPr>
        <w:t>在参与这次宝贵的培训过程中，我深刻体会到了学习与成长的不可替代性。首先要表达我对组织者的深深感谢，为我们提供了这样一个学习的平台。同时，对于每位授课老师的精心准备与投入，我也表示由衷的敬意。这次培训让我的专业技能、思维模式和职业素养都得到了显著提升，更加坚定了我持续学习和自我提升的决心。以下是我在培训中的一些主要体会和收获。</w:t>
      </w:r>
    </w:p>
    <w:p w14:paraId="6675F9F9">
      <w:pPr>
        <w:ind w:firstLine="480"/>
        <w:rPr>
          <w:rFonts w:hint="eastAsia"/>
        </w:rPr>
      </w:pPr>
      <w:r>
        <w:rPr>
          <w:rFonts w:hint="eastAsia"/>
        </w:rPr>
        <w:t>通过学习洪亮老师《创新思维与创新方法》课程，我对“创新”这一概念有了更系统、更深入的理解。课程内容从创新的定义出发，结合丰富的历史与现实案例，逐步展开创新思维与方法的理论与实践，使我不仅认识到创新的重要性，更掌握了多种实用的创新工具与方法，受益匪浅。</w:t>
      </w:r>
    </w:p>
    <w:p w14:paraId="04CD87EC">
      <w:pPr>
        <w:ind w:firstLine="480"/>
        <w:rPr>
          <w:rFonts w:hint="eastAsia"/>
        </w:rPr>
      </w:pPr>
      <w:r>
        <w:rPr>
          <w:rFonts w:hint="eastAsia"/>
        </w:rPr>
        <w:t>首先，课程从社会学和经济学的角度对“创新”进行了多维度定义，让我明白创新不仅是技术上的突破，更是思维、方法、组织乃至文化层面的综合变革。无论是互联网的发展历程，还是泰勒的科学管理实验，都体现了创新在推动社会进步和企业效率提升中的关键作用。这使我认识到，创新并非遥不可及的“天才灵感”，而是可以通过系统学习和刻意练习来培养的能力。</w:t>
      </w:r>
    </w:p>
    <w:p w14:paraId="44C054DC">
      <w:pPr>
        <w:ind w:firstLine="480"/>
        <w:rPr>
          <w:rFonts w:hint="eastAsia"/>
        </w:rPr>
      </w:pPr>
      <w:r>
        <w:rPr>
          <w:rFonts w:hint="eastAsia"/>
        </w:rPr>
        <w:t>其次，课程详细介绍了多种创新思维方法，如头脑风暴法、综摄法、形态分析法、六项思考帽法、奥斯本检核表法等。这些方法各有侧重，适用场景不同，但共同点在于它们都强调打破思维定势、激发集体智慧、系统化地探索可能性。尤其是TRIZ理论，通过分析大量专利总结出创新的普遍规律，让我看到创新也可以有“方法论”支撑，而不是仅靠偶然的试错。</w:t>
      </w:r>
    </w:p>
    <w:p w14:paraId="41F656FC">
      <w:pPr>
        <w:ind w:firstLine="480"/>
        <w:rPr>
          <w:rFonts w:hint="eastAsia"/>
        </w:rPr>
      </w:pPr>
      <w:r>
        <w:rPr>
          <w:rFonts w:hint="eastAsia"/>
        </w:rPr>
        <w:t>此外，课程中关于“思维定势”的讨论令我印象深刻。我们常常习惯于用已有的经验和模式去解决问题，这在某些情况下效率高，但也容易限制我们的想象力和创造力。通过“九点连线”等练习，我意识到跳出框架思考的重要性。而在实际工作中，如何识别并打破个人与组织的思维惯性，是推动持续创新的前提。</w:t>
      </w:r>
    </w:p>
    <w:p w14:paraId="78BCCEF8">
      <w:pPr>
        <w:ind w:firstLine="480"/>
        <w:rPr>
          <w:rFonts w:hint="eastAsia"/>
        </w:rPr>
      </w:pPr>
      <w:r>
        <w:rPr>
          <w:rFonts w:hint="eastAsia"/>
        </w:rPr>
        <w:t>总之，洪亮老师课程学习让我深刻体会到：创新不是天赋，而是可以训练的能力；不是孤立的灵感，而是系统的过程；不仅是技术问题，更是思维方式问题。在今后的工作和学习中，我将有意识地运用所学方法与工具，努力培养自己的创新思维，提升解决问题的能力，争取在个人成长与组织发展中贡献更多创新价值。</w:t>
      </w:r>
    </w:p>
    <w:p w14:paraId="5ED2C5E0">
      <w:pPr>
        <w:ind w:firstLine="480"/>
        <w:rPr>
          <w:rFonts w:hint="eastAsia"/>
        </w:rPr>
      </w:pPr>
      <w:r>
        <w:rPr>
          <w:rFonts w:hint="eastAsia"/>
        </w:rPr>
        <w:t>通过学习徐丽丽老师《团队建设与高效管理沟通》课程，我对沟通在班组管理中的核心作用有了更深刻的认识。课程内容从沟通的基本要素、自我状态分析到安抚与心理地位的运用，系统讲解了如何实现高效沟通，对我日常的班组管理工作具有非常实际的指导意义。</w:t>
      </w:r>
    </w:p>
    <w:p w14:paraId="12135C32">
      <w:pPr>
        <w:ind w:firstLine="480"/>
        <w:rPr>
          <w:rFonts w:hint="eastAsia"/>
        </w:rPr>
      </w:pPr>
      <w:r>
        <w:rPr>
          <w:rFonts w:hint="eastAsia"/>
        </w:rPr>
        <w:t>在实际生产工作中，班组作为企业最基本的执行单元，沟通质量直接影响生产效率与团队氛围。课程中提到的“沟通三要素”——自己、他人、环境，让我意识到，作为班组长，不仅要清楚传达任务要求，更要关注组员的心理状态和工作环境的影响。例如，在布置高危作业任务时，除了强调操作规程，也要观察组员情绪状态，避免因情绪波动引发操作失误。</w:t>
      </w:r>
    </w:p>
    <w:p w14:paraId="6C18C7AB">
      <w:pPr>
        <w:ind w:firstLine="480"/>
        <w:rPr>
          <w:rFonts w:hint="eastAsia"/>
        </w:rPr>
      </w:pPr>
      <w:r>
        <w:rPr>
          <w:rFonts w:hint="eastAsia"/>
        </w:rPr>
        <w:t>课程中关于“五种自我状态”的分析，对我启发很大。过去我在管理中较多处于“控制型父母”状态，注重任务完成而忽略情感交流。现在我开始有意识地在不同场景下切换自我状态：任务紧急时保持“成人自我”，强调规则与效率；在组员遇到困难时则以“养育型父母”状态给予支持，提升团队凝聚力。</w:t>
      </w:r>
    </w:p>
    <w:p w14:paraId="54BA81FB">
      <w:pPr>
        <w:ind w:firstLine="480"/>
        <w:rPr>
          <w:rFonts w:hint="eastAsia"/>
        </w:rPr>
      </w:pPr>
      <w:r>
        <w:rPr>
          <w:rFonts w:hint="eastAsia"/>
        </w:rPr>
        <w:t>“安抚”概念的引入让我重新审视激励方式。过去多以物质奖励为主，现在更注重心理安抚——一个肯定的眼神、公开的表扬，往往比单纯奖金更能激发组员积极性。特别是对90后、00后员工，他们更看重被认可、被看见的感觉。</w:t>
      </w:r>
    </w:p>
    <w:p w14:paraId="45B98E22">
      <w:pPr>
        <w:ind w:firstLine="480"/>
        <w:rPr>
          <w:rFonts w:hint="eastAsia"/>
        </w:rPr>
      </w:pPr>
      <w:r>
        <w:rPr>
          <w:rFonts w:hint="eastAsia"/>
        </w:rPr>
        <w:t>课程中强调的“我好，你也好”的心理地位，正是我想在班组中营造的氛围。通过平等尊重、开放透明的沟通，让每个组员都感受到自身价值，从而主动承担责任、积极参与改进。实践证明，这种氛围下的班组，不仅安全事故率下降，改善提案数量也明显提升。</w:t>
      </w:r>
    </w:p>
    <w:p w14:paraId="13EAB697">
      <w:pPr>
        <w:ind w:firstLine="480"/>
        <w:rPr>
          <w:rFonts w:hint="eastAsia"/>
        </w:rPr>
      </w:pPr>
      <w:r>
        <w:rPr>
          <w:rFonts w:hint="eastAsia"/>
        </w:rPr>
        <w:t>徐丽丽老师课程让我认识到：管理不是控制，而是通过有效沟通激发每个人的潜能。未来我将继续运用所学知识，建设更加和谐高效的生产团队，为企业发展夯实基础。</w:t>
      </w:r>
    </w:p>
    <w:p w14:paraId="39E21551">
      <w:pPr>
        <w:ind w:firstLine="480"/>
        <w:rPr>
          <w:rFonts w:hint="eastAsia"/>
        </w:rPr>
      </w:pPr>
      <w:r>
        <w:rPr>
          <w:rFonts w:hint="eastAsia"/>
        </w:rPr>
        <w:t>通过学习高凤林大师的《班组建设创新与实践》课程，我深受启发，对如何提升班组管理水平、激发团队创新活力有了更深刻的理解。高凤林班组的成功经验为我们基层班组的建设提供了极具价值的参考。</w:t>
      </w:r>
    </w:p>
    <w:p w14:paraId="6AB2C25C">
      <w:pPr>
        <w:ind w:firstLine="480"/>
        <w:rPr>
          <w:rFonts w:hint="eastAsia"/>
        </w:rPr>
      </w:pPr>
      <w:r>
        <w:rPr>
          <w:rFonts w:hint="eastAsia"/>
        </w:rPr>
        <w:t>高凤林班组以“事业为天、技能是地”为座右铭，将技术创新作为班组发展的核心动力。在实际生产中，我们同样面临工艺改进、质量提升等挑战。高凤林班组通过建立“技术攻关平台”，开展QC小组、六西格玛等活动，将生产难题转化为创新课题的做法值得我们学习。我们应当鼓励班组成员立足岗位开展小改小革，将日常工作中的痛点转化为创新点，通过技术革新提升生产效率和产品质量。</w:t>
      </w:r>
    </w:p>
    <w:p w14:paraId="67AC7FD8">
      <w:pPr>
        <w:ind w:firstLine="480"/>
        <w:rPr>
          <w:rFonts w:hint="eastAsia"/>
        </w:rPr>
      </w:pPr>
      <w:r>
        <w:rPr>
          <w:rFonts w:hint="eastAsia"/>
        </w:rPr>
        <w:t>在人才培养方面，高凤林班组构建的“人才育成平台”给了我很大启示。他们不仅注重业务技能的提升，更关注员工的心理成熟和价值观塑造。通过学习《国学》《论语》等传统文化，观看《士兵突击》等励志影片，营造“快乐工作”的氛围，这些做法让我们认识到，班组建设既要“塑物”更要“塑人”。我们在日常工作中也应当加强人文关怀，通过“师带徒”、“岗位练兵”等方式，帮助青年员工快速成长，实现“文化育人”的目标。</w:t>
      </w:r>
    </w:p>
    <w:p w14:paraId="255C6599">
      <w:pPr>
        <w:ind w:firstLine="480"/>
        <w:rPr>
          <w:rFonts w:hint="eastAsia"/>
        </w:rPr>
      </w:pPr>
      <w:r>
        <w:rPr>
          <w:rFonts w:hint="eastAsia"/>
        </w:rPr>
        <w:t>高凤林班组推行的“两长十员”管理模式也极具借鉴意义。通过明确分工，让每位成员都参与到班组管理中，既培养了员工的责任意识，又提升了团队凝聚力。我们在实际工作中可以借鉴这种做法，设立质量员、安全员等岗位，让每位员工都在管理中发挥作用，形成“人人有事做、事事有人管”的良好局面。</w:t>
      </w:r>
    </w:p>
    <w:p w14:paraId="7123F263">
      <w:pPr>
        <w:ind w:firstLine="480"/>
        <w:rPr>
          <w:rFonts w:hint="eastAsia"/>
        </w:rPr>
      </w:pPr>
      <w:r>
        <w:rPr>
          <w:rFonts w:hint="eastAsia"/>
        </w:rPr>
        <w:t>最重要的是，高凤林班组将“一次就把事情做对”作为质量理念，这与我们追求“零缺陷”的目标完全一致。在今后的工作中，我们要将这种严谨细致的态度落实到每个生产环节，通过严格的质量控制和持续的改进提升，确保产品品质。</w:t>
      </w:r>
    </w:p>
    <w:p w14:paraId="37CD2061">
      <w:r>
        <w:rPr>
          <w:rFonts w:hint="eastAsia"/>
        </w:rPr>
        <w:t>这次学习让我深刻认识到，优秀的班组不仅要有过硬的技术，更要有创新的思维、科学的管理和和谐的氛围。我们将以高凤林班组为榜样，努力打造一支技术过硬、勇于创新、团结协作的优秀团队。培训不仅仅是一次知识的获取，更是一次思想的洗礼。我深刻认识到，无论走到哪一步，学习都不应该停止。我将把终身学习作为自己的信条，不断地充实自己，追求卓越。为公司高质量发展贡献力量。</w:t>
      </w:r>
      <w:bookmarkStart w:id="2" w:name="_GoBack"/>
      <w:bookmarkEnd w:id="2"/>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28"/>
    <w:family w:val="moder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4B67839"/>
    <w:rsid w:val="64B6783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customStyle="1" w:styleId="2">
    <w:name w:val="Default"/>
    <w:unhideWhenUsed/>
    <w:qFormat/>
    <w:uiPriority w:val="99"/>
    <w:pPr>
      <w:widowControl w:val="0"/>
      <w:autoSpaceDE w:val="0"/>
      <w:autoSpaceDN w:val="0"/>
      <w:adjustRightInd w:val="0"/>
    </w:pPr>
    <w:rPr>
      <w:rFonts w:hint="eastAsia" w:ascii="宋体" w:hAnsi="宋体" w:eastAsia="宋体" w:cs="Times New Roman"/>
      <w:color w:val="000000"/>
      <w:sz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2026-01-08T05:30:00Z</dcterms:created>
  <dc:creator>丹丹蛋蛋</dc:creator>
  <cp:lastModifiedBy>丹丹蛋蛋</cp:lastModifiedBy>
  <dcterms:modified xsi:type="dcterms:W3CDTF">2026-01-08T05:30:42Z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8EBEA5E2AA9443D29FB26AB3B4AB7165_11</vt:lpwstr>
  </property>
  <property fmtid="{D5CDD505-2E9C-101B-9397-08002B2CF9AE}" pid="4" name="KSOTemplateDocerSaveRecord">
    <vt:lpwstr>eyJoZGlkIjoiMTNjODgzYTRhY2IyMTQ4YzVmNjgzNzU2ODdlYWQ0MTYiLCJ1c2VySWQiOiIyNjk4Mjg3MjEifQ==</vt:lpwstr>
  </property>
</Properties>
</file>