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E4A0EC">
      <w:pPr>
        <w:pStyle w:val="3"/>
        <w:rPr>
          <w:rFonts w:hint="default"/>
          <w:b/>
          <w:bCs/>
          <w:sz w:val="32"/>
          <w:szCs w:val="28"/>
          <w:lang w:val="en-US" w:eastAsia="zh-CN"/>
        </w:rPr>
      </w:pPr>
      <w:r>
        <w:rPr>
          <w:b/>
          <w:bCs/>
          <w:sz w:val="32"/>
          <w:szCs w:val="28"/>
        </w:rPr>
        <w:t xml:space="preserve">第一组 </w:t>
      </w:r>
      <w:r>
        <w:rPr>
          <w:rFonts w:hint="eastAsia"/>
          <w:b/>
          <w:bCs/>
          <w:sz w:val="32"/>
          <w:szCs w:val="28"/>
          <w:lang w:val="en-US" w:eastAsia="zh-CN"/>
        </w:rPr>
        <w:t>乐 杰</w:t>
      </w:r>
    </w:p>
    <w:p w14:paraId="17FF80C5">
      <w:pPr>
        <w:ind w:firstLine="480"/>
        <w:rPr>
          <w:rFonts w:hint="eastAsia"/>
        </w:rPr>
      </w:pPr>
      <w:r>
        <w:rPr>
          <w:rFonts w:hint="eastAsia"/>
        </w:rPr>
        <w:t>为期五天的清华培训，以“自强不息，厚德载物”的校训指引方向，以“行胜于言”的精神夯实根基。培训紧扣新质生产力发展与产业工人队伍建设改革深化要求，通过思想、知识、文化三位一体的培育体系，助力我实现从“技能型管理者”向“赋能型领导者”的认知跃升。课程深度融合思想引领、沟通管理、创新思维与前沿技术趋势，紧扣人工智能、数字孪生等产业变革方向，让我在理论滋养与实践碰撞中，明晰了新时代班组建设的新路径与新使命。</w:t>
      </w:r>
    </w:p>
    <w:p w14:paraId="2DEFA0E6">
      <w:pPr>
        <w:ind w:firstLine="480"/>
        <w:rPr>
          <w:rFonts w:hint="eastAsia"/>
        </w:rPr>
      </w:pPr>
      <w:r>
        <w:rPr>
          <w:rFonts w:hint="eastAsia"/>
        </w:rPr>
        <w:t>一、思想铸魂，沟通聚力：夯实产改根基，构建协同文化</w:t>
      </w:r>
    </w:p>
    <w:p w14:paraId="3E8BF4D9">
      <w:pPr>
        <w:ind w:firstLine="480"/>
        <w:rPr>
          <w:rFonts w:hint="eastAsia"/>
        </w:rPr>
      </w:pPr>
      <w:r>
        <w:rPr>
          <w:rFonts w:hint="eastAsia"/>
        </w:rPr>
        <w:t>思想是行动的先导。班组作为产改落地的前沿，必须通过思想凝聚、知识赋能和文化浸润，将改革目标转化为员工自觉。面对代际思维差异，学会融合“养育型”包容沟通与“成人型”理性对话，兼顾农耕文明系统观与数智文明精准化优势。通过事故案例强化工艺安全意识，同时引入AI巡检数据、能耗报表等数字化工具搭建沟通桥梁，实现跨代际协同。依托“自我-环境-他人”三维模型，以“悦纳自我稳心态、适配环境优方式、包容他人集智慧”的沟通逻辑，构建“开放包容、协同高效”的班组文化，为产改落地筑牢基层根基。</w:t>
      </w:r>
    </w:p>
    <w:p w14:paraId="4726FA4A">
      <w:pPr>
        <w:ind w:firstLine="480"/>
        <w:rPr>
          <w:rFonts w:hint="eastAsia"/>
        </w:rPr>
      </w:pPr>
      <w:r>
        <w:rPr>
          <w:rFonts w:hint="eastAsia"/>
        </w:rPr>
        <w:t>二、创新驱动，方法破局：激活班组动能，适配产业升级</w:t>
      </w:r>
    </w:p>
    <w:p w14:paraId="682091FA">
      <w:pPr>
        <w:ind w:firstLine="480"/>
        <w:rPr>
          <w:rFonts w:hint="eastAsia"/>
        </w:rPr>
      </w:pPr>
      <w:r>
        <w:rPr>
          <w:rFonts w:hint="eastAsia"/>
        </w:rPr>
        <w:t>新质生产力以科技创新为核心驱动力，班组是培育新质生产力的微观单元。培训传授的综摄法、形态分析法等系统工具，为打破生产“路径依赖”提供了利器；运用解决自相矛盾问题的“分离”策略，平衡效率与环保的核心诉求，实现生产高峰期“稳产保安全”、低峰期“提质优环保”的动态适配；通过头脑风暴“举一反九”维度拓展思路，探索无人机巡检与智能预警组合应用；借鉴医疗溶栓技术，跨界解决管道堵塞难题，推动创新从“偶然爆发”走向“常态产出”。在资源整合中，顺势借力企业数字化转型政策，借势整合设备厂家与高校研发资源，造势设立创新提案奖，围绕“人、机、料、法、环、测”推动工艺升级，以班组“微创新”支撑产业“大转型”，契合战略性新兴产业绿色化、智能化方向。</w:t>
      </w:r>
    </w:p>
    <w:p w14:paraId="1DC3260B">
      <w:pPr>
        <w:ind w:firstLine="480"/>
        <w:rPr>
          <w:rFonts w:hint="eastAsia"/>
        </w:rPr>
      </w:pPr>
      <w:r>
        <w:rPr>
          <w:rFonts w:hint="eastAsia"/>
        </w:rPr>
        <w:t>三、技术赋能，知行合一：拥抱数智变革，定位发展新坐标</w:t>
      </w:r>
    </w:p>
    <w:p w14:paraId="7885E92E">
      <w:pPr>
        <w:ind w:firstLine="480"/>
        <w:rPr>
          <w:rFonts w:hint="eastAsia"/>
        </w:rPr>
      </w:pPr>
      <w:r>
        <w:rPr>
          <w:rFonts w:hint="eastAsia"/>
        </w:rPr>
        <w:t>人工智能正深刻重塑化工行业。培训深化了我对AI、大数据、数字孪生、智能制造等趋势的理解。未来，将积极推动知识转化；利用数字孪生技术模拟设备运行，预判风险；借助智能系统优化流程，实现能效精准平衡；挖掘操作数据价值，赋能管理决策。将以思想引领贯穿管理全程，以系统创新方法攻坚工艺、环保、设备等难题，带领班组主动适配智能化浪潮，在新质生产力背景下，推动班组从“被动执行”转向“主动创新”，从“传统单元”升级为“技术赋能单元”，以基层管理提质助力企业在产业变革中抢占先机。</w:t>
      </w:r>
    </w:p>
    <w:p w14:paraId="132EF483">
      <w:pPr>
        <w:ind w:firstLine="480"/>
        <w:rPr>
          <w:rFonts w:hint="eastAsia"/>
        </w:rPr>
      </w:pPr>
      <w:r>
        <w:rPr>
          <w:rFonts w:hint="eastAsia"/>
        </w:rPr>
        <w:t>四、感恩赋能，砥砺前行：传承清华精神，践行时代使命</w:t>
      </w:r>
    </w:p>
    <w:p w14:paraId="07A8BDB7">
      <w:pPr>
        <w:ind w:firstLine="480"/>
        <w:rPr>
          <w:rFonts w:hint="eastAsia"/>
        </w:rPr>
      </w:pPr>
      <w:r>
        <w:rPr>
          <w:rFonts w:hint="eastAsia"/>
        </w:rPr>
        <w:t>衷心感谢清华大学与全国总工会的精心组织与鼎力支持。清华以其深厚的学术底蕴与务实校风，搭建了高水准的学习平台；全国总工会立足产改全局，促成了宝贵的交流互鉴。谨向倾囊相授的老师们致以崇高敬意，他们的渊博学识与实战经验，令我们受益匪浅；向项目团队的辛勤付出表示诚挚感谢，他们的周到保障确保了培训圆满成功。</w:t>
      </w:r>
    </w:p>
    <w:p w14:paraId="2829E18B">
      <w:r>
        <w:rPr>
          <w:rFonts w:hint="eastAsia"/>
        </w:rPr>
        <w:t>学以致用，方为至要。我将铭记清华精神与全国总工会的期许，将所学所悟转化为行动自觉；以思想引领凝聚团队，以创新方法破解难题，以技术应用驱动转型。在新质生产力发展的浪潮中，勇于担当，积极作为，以扎实的班组管理成效，为化工行业高质量发展与产改深化贡献基层力量，不负时代，不负培育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351904"/>
    <w:rsid w:val="56351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2026-01-08T05:25:00Z</dcterms:created>
  <dc:creator>丹丹蛋蛋</dc:creator>
  <cp:lastModifiedBy>丹丹蛋蛋</cp:lastModifiedBy>
  <dcterms:modified xsi:type="dcterms:W3CDTF">2026-01-08T05:25:58Z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5ABF034C13A4446AB1860F38AED9C151_11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