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524A16">
      <w:pPr>
        <w:pStyle w:val="2"/>
      </w:pPr>
      <w:bookmarkStart w:id="0" w:name="_Toc184595320"/>
      <w:bookmarkStart w:id="1" w:name="_Toc184589838"/>
      <w:bookmarkStart w:id="2" w:name="_Toc184595234"/>
      <w:r>
        <w:rPr>
          <w:rFonts w:hint="eastAsia"/>
        </w:rPr>
        <w:t>第四组 迟旭</w:t>
      </w:r>
      <w:bookmarkEnd w:id="0"/>
      <w:bookmarkEnd w:id="1"/>
      <w:bookmarkEnd w:id="2"/>
    </w:p>
    <w:p w14:paraId="34F0DE19">
      <w:pPr>
        <w:ind w:firstLine="480"/>
      </w:pPr>
      <w:r>
        <w:rPr>
          <w:rFonts w:hint="eastAsia"/>
        </w:rPr>
        <w:t>通过为期5天的清华继续教育学习，收获很大，也有一些感悟，现把浅薄感悟写下，以备后期回顾。</w:t>
      </w:r>
    </w:p>
    <w:p w14:paraId="17853017">
      <w:pPr>
        <w:ind w:firstLine="480"/>
      </w:pPr>
      <w:r>
        <w:rPr>
          <w:rFonts w:hint="eastAsia"/>
        </w:rPr>
        <w:t>（一）、通过中国发展改革报社副社长、中央广播电视总台特约评论员-杨禹教授讲解党的二十届三中全会精神，了解到了国家未来规划和方针路线。</w:t>
      </w:r>
    </w:p>
    <w:p w14:paraId="6B928F03">
      <w:pPr>
        <w:ind w:firstLine="480"/>
      </w:pPr>
      <w:r>
        <w:rPr>
          <w:rFonts w:hint="eastAsia"/>
        </w:rPr>
        <w:t>个人感悟：做事需先定目标，确定路线，再指定计划。而目标、路线、计划的确定、决策取决于自身所处的环境，深入分析当前环境，结合自身条件，再进行必要决策，才能保障目标的可实现性。</w:t>
      </w:r>
    </w:p>
    <w:p w14:paraId="708549D1">
      <w:pPr>
        <w:ind w:firstLine="480"/>
      </w:pPr>
      <w:r>
        <w:rPr>
          <w:rFonts w:hint="eastAsia"/>
        </w:rPr>
        <w:t>以自己现有的认知，分析三个层面（国家、企业、个人）现所处的环境如下：</w:t>
      </w:r>
    </w:p>
    <w:p w14:paraId="446DCE23">
      <w:pPr>
        <w:ind w:firstLine="480"/>
      </w:pPr>
      <w:r>
        <w:rPr>
          <w:rFonts w:hint="eastAsia"/>
        </w:rPr>
        <w:t>国家：实现“十四五”规划目标任务的关键一年、全面深化改革又一个重要年、世界处于新的动荡变革期的一年（老师讲解），民族统一，脱离经济遏制，变成全球经济主导（自我臆测）。</w:t>
      </w:r>
    </w:p>
    <w:p w14:paraId="4389EE41">
      <w:pPr>
        <w:ind w:firstLine="480"/>
      </w:pPr>
      <w:r>
        <w:rPr>
          <w:rFonts w:hint="eastAsia"/>
        </w:rPr>
        <w:t>企业：传统行业需内部革新，新生企业快速崛起，一个知名个人ID收益胜过一个企业（董宇辉），很多优秀知名企业在消亡（自我看法）。</w:t>
      </w:r>
    </w:p>
    <w:p w14:paraId="1D860FC7">
      <w:pPr>
        <w:ind w:firstLine="480"/>
      </w:pPr>
      <w:r>
        <w:rPr>
          <w:rFonts w:hint="eastAsia"/>
        </w:rPr>
        <w:t>个人:不确定性在增加（行业下行，或夕阳），原有认知和知识难适用于当前社会（智能化，AI化），（自我感受）。百年未有的大机会（任泽平教授）。</w:t>
      </w:r>
    </w:p>
    <w:p w14:paraId="3B1808CE">
      <w:pPr>
        <w:ind w:firstLine="480"/>
      </w:pPr>
      <w:r>
        <w:rPr>
          <w:rFonts w:hint="eastAsia"/>
        </w:rPr>
        <w:t>国家层面破冰之法：坚定不移走中国特色社会主义道路，确保改革开放沿着正确方向前进、勇于开拓创新，为中国式现代化建设提供不竭动力、牢固树立以人民为中心的价值取向，尊重人民主体地位和首创精神-《人民日报》穆虹。</w:t>
      </w:r>
    </w:p>
    <w:p w14:paraId="24169391">
      <w:pPr>
        <w:ind w:firstLine="480"/>
      </w:pPr>
      <w:r>
        <w:rPr>
          <w:rFonts w:hint="eastAsia"/>
        </w:rPr>
        <w:t>企业层面破冰之法：变革为首要之务，保留企业传统业务（以保证现金流），能带来发展的业务要精进，（扎根能源系统），更改原有惯用模式，使用高利润的模式（承发包模式）。</w:t>
      </w:r>
    </w:p>
    <w:p w14:paraId="1127D528">
      <w:pPr>
        <w:ind w:firstLine="480"/>
      </w:pPr>
      <w:r>
        <w:rPr>
          <w:rFonts w:hint="eastAsia"/>
        </w:rPr>
        <w:t>所成之事皆是人为，人才乃企业之根基，需注重组织结构和人才培养。犹如病体之躯，需加入新鲜活跃的血液带动，树立正确的价值观和榜样效应，使工作气氛积极向上（鲶鱼效应）。</w:t>
      </w:r>
    </w:p>
    <w:p w14:paraId="40290AD7">
      <w:pPr>
        <w:ind w:firstLine="480"/>
      </w:pPr>
      <w:r>
        <w:rPr>
          <w:rFonts w:hint="eastAsia"/>
        </w:rPr>
        <w:t>个人层面破冰之法：为自己改变不了的事情担忧不是明智之举，改变不了环境的时候就去改变自己，改变自己的说法又很宽泛，去过清华校园看到了清华师生一直践行的两件事，运动和学习，（无体育，不清华）（非学无以广才，非志无以成学），运动和学习就是改变自己最好的方法。看到清华过去和现在的那些成功人士和优秀人才所做之事，方知大道至简的真正含义。理解到行胜于言、知行合一的重要性。通过看见优秀、跟随优秀、努力成为优秀一步步的改变自己。之后需做两事。</w:t>
      </w:r>
    </w:p>
    <w:p w14:paraId="0191B380">
      <w:pPr>
        <w:ind w:firstLine="480"/>
      </w:pPr>
      <w:r>
        <w:rPr>
          <w:rFonts w:hint="eastAsia"/>
        </w:rPr>
        <w:t>目前社会面临的不利因素，老龄化少子化凸显、区域人口增减变化、城乡人口流动变化，已经是大势所趋不可逆转，对比日本和韩国都已经在发生，发展之路，总有相似之处，能否参照与学习，取其精华去其糟粕，做到它山之石可以攻玉，个人发展是坚定不移还是审时度势也有待考量。</w:t>
      </w:r>
    </w:p>
    <w:p w14:paraId="4D9FDD5D">
      <w:pPr>
        <w:ind w:firstLine="480"/>
      </w:pPr>
      <w:r>
        <w:rPr>
          <w:rFonts w:hint="eastAsia"/>
        </w:rPr>
        <w:t>接受科技对生活和工作的改变，真心实意的接受条件变化，世间万物唯一不变的就是变化本身，当人工智能、ChatGPT到来，是应该担心人工智能取代工作岗位问题，还是考虑掌握和驾驭人工智能技术，方向不同，结果注定不同。政治性书籍《之江新语》。</w:t>
      </w:r>
    </w:p>
    <w:p w14:paraId="08FC048B">
      <w:pPr>
        <w:ind w:firstLine="480"/>
      </w:pPr>
      <w:r>
        <w:rPr>
          <w:rFonts w:hint="eastAsia"/>
        </w:rPr>
        <w:t>（二）对11月14日上午北京邮电大学经济管理学院陈慧教授讲的组织行为学的记录感悟如下：</w:t>
      </w:r>
    </w:p>
    <w:p w14:paraId="4746F993">
      <w:pPr>
        <w:ind w:firstLine="480"/>
      </w:pPr>
      <w:r>
        <w:rPr>
          <w:rFonts w:hint="eastAsia"/>
        </w:rPr>
        <w:t>学习笔记：人在组织中的行为是可以被认识到的，组织行为学探讨个体、群体、组织结构对组织内部行为的影响，以便于用这些知识来改善组织的有效性。</w:t>
      </w:r>
    </w:p>
    <w:p w14:paraId="03F85EE5">
      <w:r>
        <w:rPr>
          <w:rFonts w:hint="eastAsia"/>
        </w:rPr>
        <w:t>学习感悟：人的种种行为背后是有深层依据的，由外显可见的10%和深藏内隐的90%构成，外显可见包括：性别 、年纪、学历，深藏内隐包括：动机、性格、价值观、目的。所以衡量一个人的行为要多角度思考，角色转换、设身处地，做到容人如容己，律己如律他。推测一个人的行为习惯要看到冰山下的潜意识和习惯。同时要了解人的真正需求，如人的五大层次需求理论，也被称为马斯洛需求层次理论，生理需求、安全需求、社交需求、尊重需求、自我实践需求。也可以使用此方法对照自己，了解自己每阶段的对应需求，给自己予以正向反馈。老师讲解的很精彩但时间有限，需要自主学习《组织行为学》作者:斯蒂芬.罗宾斯来了解更深层次的知识。</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6616B3"/>
    <w:rsid w:val="166616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2025-12-15T09:29:00Z</dcterms:created>
  <dc:creator>丹丹蛋蛋</dc:creator>
  <cp:lastModifiedBy>丹丹蛋蛋</cp:lastModifiedBy>
  <dcterms:modified xsi:type="dcterms:W3CDTF">2025-12-15T09:29:19Z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E88EA136D5ED40698D9E2F72AA40F720_11</vt:lpwstr>
  </property>
  <property fmtid="{D5CDD505-2E9C-101B-9397-08002B2CF9AE}" pid="4" name="KSOTemplateDocerSaveRecord">
    <vt:lpwstr>eyJoZGlkIjoiMTNjODgzYTRhY2IyMTQ4YzVmNjgzNzU2ODdlYWQ0MTYiLCJ1c2VySWQiOiIyNjk4Mjg3MjEifQ==</vt:lpwstr>
  </property>
</Properties>
</file>