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D7D1F3">
      <w:pPr>
        <w:pStyle w:val="2"/>
      </w:pPr>
      <w:bookmarkStart w:id="0" w:name="_Toc184595212"/>
      <w:bookmarkStart w:id="1" w:name="_Toc184595298"/>
      <w:bookmarkStart w:id="2" w:name="_Toc184589816"/>
      <w:r>
        <w:rPr>
          <w:rFonts w:hint="eastAsia"/>
        </w:rPr>
        <w:t>第二组 黄彦</w:t>
      </w:r>
      <w:bookmarkEnd w:id="0"/>
      <w:bookmarkEnd w:id="1"/>
      <w:bookmarkEnd w:id="2"/>
    </w:p>
    <w:p w14:paraId="3E9E2C3F">
      <w:pPr>
        <w:ind w:firstLine="480"/>
      </w:pPr>
      <w:r>
        <w:rPr>
          <w:rFonts w:hint="eastAsia"/>
        </w:rPr>
        <w:t>我有幸参加了中华总工会举办的“红旗杯”优秀班组长能力培训学习，使我学到了许多新知识、新理念，受益匪浅。现将培训学习心得体会如下：</w:t>
      </w:r>
    </w:p>
    <w:p w14:paraId="551445FA">
      <w:pPr>
        <w:ind w:firstLine="480"/>
      </w:pPr>
      <w:r>
        <w:rPr>
          <w:rFonts w:hint="eastAsia"/>
        </w:rPr>
        <w:t>一、立足本职，踏实工作</w:t>
      </w:r>
    </w:p>
    <w:p w14:paraId="05CD608A">
      <w:pPr>
        <w:ind w:firstLine="480"/>
      </w:pPr>
      <w:r>
        <w:rPr>
          <w:rFonts w:hint="eastAsia"/>
        </w:rPr>
        <w:t>班组作为企业基本的组成单元，承担着各专业具体生产任务，作为公司管理层与员工之间的承接纽带，作为班组长负责班组的内外沟通、完成企业目标任务，角色非常关键。通过本次学习培训，让我感觉班组管理仍任重道远，班组日常化管理、生产管理、员工管理等，都要求班组长自身必须具备有足够的职业素养和技术能力。学习培训中学到的各种思想和行为工具，都只是实际班组管理中的抓手，最重要的是认清班组自身所处的环境、工作特点、员工差异等，运用好管理工具，将班组管理的基本动作做好。同时进一步认清当前发展的形式，与时俱进、开拓创新，加强作风建设，不断增强做好各项工作的紧迫感和责任感。</w:t>
      </w:r>
    </w:p>
    <w:p w14:paraId="32FD4402">
      <w:pPr>
        <w:ind w:firstLine="480"/>
      </w:pPr>
      <w:r>
        <w:rPr>
          <w:rFonts w:hint="eastAsia"/>
        </w:rPr>
        <w:t>二、立而后破，不断提升</w:t>
      </w:r>
    </w:p>
    <w:p w14:paraId="3926CB35">
      <w:pPr>
        <w:ind w:firstLine="480"/>
      </w:pPr>
      <w:r>
        <w:rPr>
          <w:rFonts w:hint="eastAsia"/>
        </w:rPr>
        <w:t>“进一步推进全面深化改革，建设中国式现代化”作为二十届三中全会的重点研究问题，无时无刻不在提醒我们要将改革的思想落实到实际工作中去，改革是没有止境的，是不断调整的，就好像在工作生产中对自身的要求，不要满足于现状，而是要基于现状的基础上不断冲刺突破，提升自我，实现价值。</w:t>
      </w:r>
    </w:p>
    <w:p w14:paraId="204E78DD">
      <w:pPr>
        <w:ind w:firstLine="480"/>
      </w:pPr>
      <w:r>
        <w:rPr>
          <w:rFonts w:hint="eastAsia"/>
        </w:rPr>
        <w:t>党的二十届三中全会《决定》提出“破立并举、先立后破”，这是对实践经验的科学总结，也是对改革规律的深刻把握，为新征程上推进改革发展提供了重要方法。要坚持破立并举，不能只破不立，或只立不破。比如电力行业，目前仍存在较多老破小电厂，发电量少、污染高，但仍保持一定存量。这种情况如果一刀切，将会产生短期内无法弥补的发电空缺，对社会经济都会有影响。此时更应以质的有效提升和量的合理增长为主攻方向，打好“存量牌”、“增量牌”、“未来牌”三副牌，进一步增强核心功能，提高核心竞争力。对于现场生产工作也是同样的道理，大众创业万众创新的时代背景下，更应知道长远的发展不是一蹴而就的，千里之行始于足下。</w:t>
      </w:r>
    </w:p>
    <w:p w14:paraId="7D7F6A22">
      <w:pPr>
        <w:ind w:firstLine="480"/>
      </w:pPr>
      <w:r>
        <w:rPr>
          <w:rFonts w:hint="eastAsia"/>
        </w:rPr>
        <w:t>国家电投作为能源企业，目光未止步于传统发电，在电力供应过剩、火电收益下降、市场化电量增加的背景下，作为行业转型标杆的国家电投，在基础发电存量上，打出“存量提质”牌，从综合智慧能源到储能和氢能，从重型燃气轮机到核能综合应用，在目前能源布局已经占据一席之地。满足用户侧用能需求的服务型业务将会成为未来能源消费革命的主流方向。在2018年国家电投将企业愿景变更为“建设世界一流清洁能源企业”，在电力行业竞争激烈的环境中，要做到市场占有、盈利，更需要提前布局市场。国家电投注重清洁能源的发展，在早期光伏上取得的成绩也得益于整体的战略转向。在其他发电集团着力于降低煤耗、发电污染治理时，国家电投已经将目光放眼于清洁能源的建设，这使得国家电投成为最早主动参与光伏发电站建设的央企发电集团，同时早期积累的电站开发经验也为国家电投在央企发电集团扎堆进入电站领域后提供了优势条件。打好“存量牌”、“增量牌”、“未来牌”三副牌，充满了改革的精神，也是立而后破的具体诠释。</w:t>
      </w:r>
    </w:p>
    <w:p w14:paraId="3C224AE8">
      <w:r>
        <w:rPr>
          <w:rFonts w:hint="eastAsia"/>
        </w:rPr>
        <w:t>改革精神是值得每一个人学习的，改革永远不是空洞的一句话，改革是存在于方方面面的。回归到班组管理工作中，立而后破不要局限于具体的生产技术、工艺流程等，也可以是管理思路、工作流程等。班前会作为标准化班组建设的基本要求，实际执行过程中仍存在因人而异，通过上线电子班会系统，按照班会的管理要求制定开会流程，确保每次班会都是标准化班会，对班组管理水平也有一定提升。单从电子班会来看，事情不大，但是往外延伸出去，也可以是电子化规程、电子化工单等，在核电站中，电子化意味着标准化，标准化意味着很大程度上可以避免人因失误，降低了安全事故、核事故的发生几率。</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DC50E8C"/>
    <w:rsid w:val="5DC50E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2025-12-15T08:58:00Z</dcterms:created>
  <dc:creator>丹丹蛋蛋</dc:creator>
  <cp:lastModifiedBy>丹丹蛋蛋</cp:lastModifiedBy>
  <dcterms:modified xsi:type="dcterms:W3CDTF">2025-12-15T08:58:23Z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380C69D37BAC4EA5B1BB5A6B85A08429_11</vt:lpwstr>
  </property>
  <property fmtid="{D5CDD505-2E9C-101B-9397-08002B2CF9AE}" pid="4" name="KSOTemplateDocerSaveRecord">
    <vt:lpwstr>eyJoZGlkIjoiMTNjODgzYTRhY2IyMTQ4YzVmNjgzNzU2ODdlYWQ0MTYiLCJ1c2VySWQiOiIyNjk4Mjg3MjEifQ==</vt:lpwstr>
  </property>
</Properties>
</file>